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52" w:rsidRPr="00700375" w:rsidRDefault="003649BA" w:rsidP="00316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316852" w:rsidRPr="00700375" w:rsidRDefault="003649BA" w:rsidP="00316852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16852" w:rsidRPr="00700375" w:rsidRDefault="003649BA" w:rsidP="00316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316852" w:rsidRPr="00700375" w:rsidRDefault="00316852" w:rsidP="00316852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en-GB"/>
        </w:rPr>
      </w:pP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16 </w:t>
      </w:r>
      <w:r w:rsidR="003649BA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Pr="00700375">
        <w:rPr>
          <w:rFonts w:ascii="Times New Roman" w:eastAsia="Times New Roman" w:hAnsi="Times New Roman"/>
          <w:sz w:val="24"/>
          <w:szCs w:val="24"/>
          <w:lang w:eastAsia="en-GB"/>
        </w:rPr>
        <w:t xml:space="preserve"> 06-2/186-23         </w:t>
      </w:r>
    </w:p>
    <w:p w:rsidR="00316852" w:rsidRPr="00700375" w:rsidRDefault="00316852" w:rsidP="00316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0F3B8E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>7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3649BA"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3649BA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316852" w:rsidRPr="00700375" w:rsidRDefault="003649BA" w:rsidP="00316852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316852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316852" w:rsidRPr="00700375" w:rsidRDefault="003649BA" w:rsidP="003168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316852" w:rsidRPr="00700375" w:rsidRDefault="003649BA" w:rsidP="003168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316852" w:rsidRPr="00700375" w:rsidRDefault="003649BA" w:rsidP="003168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16852" w:rsidRPr="00700375">
        <w:rPr>
          <w:rFonts w:ascii="Times New Roman" w:hAnsi="Times New Roman" w:cs="Times New Roman"/>
          <w:sz w:val="24"/>
          <w:szCs w:val="24"/>
        </w:rPr>
        <w:t>,</w:t>
      </w:r>
    </w:p>
    <w:p w:rsidR="00316852" w:rsidRPr="00700375" w:rsidRDefault="003649BA" w:rsidP="00316852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 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>04.</w:t>
      </w:r>
      <w:proofErr w:type="gramEnd"/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316852" w:rsidRPr="00700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316852" w:rsidRPr="00700375" w:rsidRDefault="003649BA" w:rsidP="00886B5D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852" w:rsidRPr="00700375" w:rsidRDefault="003649BA" w:rsidP="00886B5D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852" w:rsidRPr="00700375" w:rsidRDefault="003649BA" w:rsidP="00886B5D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Staša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Bogunović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Edis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Durgutović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852" w:rsidRPr="00700375" w:rsidRDefault="003649BA" w:rsidP="00886B5D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6852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63F" w:rsidRPr="00700375" w:rsidRDefault="003649BA" w:rsidP="00685381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E4750" w:rsidRPr="007003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E4750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4750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Ivanović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316852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7656D7" w:rsidRPr="00700375">
        <w:rPr>
          <w:rFonts w:ascii="Times New Roman" w:hAnsi="Times New Roman"/>
          <w:sz w:val="24"/>
          <w:szCs w:val="24"/>
          <w:lang w:val="sr-Cyrl-RS"/>
        </w:rPr>
        <w:t>.</w:t>
      </w:r>
    </w:p>
    <w:p w:rsidR="00F8163F" w:rsidRPr="00700375" w:rsidRDefault="003649BA" w:rsidP="00685381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predsedavajući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konstatovao</w:t>
      </w:r>
      <w:r w:rsidR="009E3178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9E3178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9E3178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9E3178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14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F8163F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8163F" w:rsidRPr="00700375" w:rsidRDefault="003649BA" w:rsidP="00FB2C5A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F8163F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F8163F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predsedavajućeg</w:t>
      </w:r>
      <w:r w:rsidR="003774D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3774D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3774D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3774D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glasanjem</w:t>
      </w:r>
      <w:r w:rsidR="003774D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8163F" w:rsidRPr="00700375">
        <w:rPr>
          <w:rFonts w:ascii="Times New Roman" w:hAnsi="Times New Roman"/>
          <w:bCs/>
          <w:sz w:val="24"/>
          <w:szCs w:val="24"/>
          <w:lang w:val="sr-Cyrl-RS"/>
        </w:rPr>
        <w:t>(</w:t>
      </w:r>
      <w:r w:rsidR="006122C2" w:rsidRPr="00700375">
        <w:rPr>
          <w:rFonts w:ascii="Times New Roman" w:hAnsi="Times New Roman"/>
          <w:bCs/>
          <w:sz w:val="24"/>
          <w:szCs w:val="24"/>
          <w:lang w:val="sr-Cyrl-RS"/>
        </w:rPr>
        <w:t>10</w:t>
      </w:r>
      <w:r w:rsidR="00F8163F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D1EFB" w:rsidRPr="00700375">
        <w:rPr>
          <w:rFonts w:ascii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3D1EFB" w:rsidRPr="00700375">
        <w:rPr>
          <w:rFonts w:ascii="Times New Roman" w:hAnsi="Times New Roman"/>
          <w:bCs/>
          <w:sz w:val="24"/>
          <w:szCs w:val="24"/>
          <w:lang w:val="sr-Cyrl-RS"/>
        </w:rPr>
        <w:t>“, 1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3D1EFB" w:rsidRPr="00700375">
        <w:rPr>
          <w:rFonts w:ascii="Times New Roman" w:hAnsi="Times New Roman"/>
          <w:bCs/>
          <w:sz w:val="24"/>
          <w:szCs w:val="24"/>
          <w:lang w:val="sr-Cyrl-RS"/>
        </w:rPr>
        <w:t>“, 2 „</w:t>
      </w:r>
      <w:r>
        <w:rPr>
          <w:rFonts w:ascii="Times New Roman" w:hAnsi="Times New Roman"/>
          <w:bCs/>
          <w:sz w:val="24"/>
          <w:szCs w:val="24"/>
          <w:lang w:val="sr-Cyrl-RS"/>
        </w:rPr>
        <w:t>uzdržano</w:t>
      </w:r>
      <w:r w:rsidR="003D1EFB" w:rsidRPr="00700375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6122C2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3D1EFB" w:rsidRPr="00700375">
        <w:rPr>
          <w:rFonts w:ascii="Times New Roman" w:hAnsi="Times New Roman"/>
          <w:bCs/>
          <w:sz w:val="24"/>
          <w:szCs w:val="24"/>
          <w:lang w:val="sr-Cyrl-RS"/>
        </w:rPr>
        <w:t>1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6122C2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3D1EFB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“ </w:t>
      </w:r>
      <w:r w:rsidR="003774D0" w:rsidRPr="00700375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F8163F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F8163F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</w:p>
    <w:p w:rsidR="00F8163F" w:rsidRPr="00700375" w:rsidRDefault="003649BA" w:rsidP="0060715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F8163F" w:rsidRPr="00700375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F8163F" w:rsidRPr="00700375" w:rsidRDefault="00F8163F" w:rsidP="00FB2C5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8163F" w:rsidRPr="00700375" w:rsidRDefault="003649BA" w:rsidP="0068538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Razmatranje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predloga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zakona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846EF5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potvrđivanju</w:t>
      </w:r>
      <w:r w:rsidR="00846EF5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Sporazuma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filmskoj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koprodukciji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između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 w:rsidR="009E3178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Italije</w:t>
      </w:r>
      <w:r w:rsidR="003774D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D52C5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D52C5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</w:t>
      </w:r>
      <w:r w:rsidR="00D52C5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podnela</w:t>
      </w:r>
      <w:r w:rsidR="00D52C5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Vlada</w:t>
      </w:r>
      <w:r w:rsidR="00D52C5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D52C54" w:rsidRPr="0070037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načelu</w:t>
      </w:r>
      <w:r w:rsidR="003774D0" w:rsidRPr="00700375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</w:p>
    <w:p w:rsidR="00685381" w:rsidRPr="00700375" w:rsidRDefault="00685381" w:rsidP="00685381">
      <w:pPr>
        <w:pStyle w:val="ListParagraph"/>
        <w:tabs>
          <w:tab w:val="left" w:pos="990"/>
        </w:tabs>
        <w:spacing w:after="0" w:line="240" w:lineRule="auto"/>
        <w:ind w:left="1350" w:right="-47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685381" w:rsidRPr="00700375" w:rsidRDefault="00685381" w:rsidP="00685381">
      <w:pPr>
        <w:pStyle w:val="ListParagraph"/>
        <w:tabs>
          <w:tab w:val="left" w:pos="990"/>
        </w:tabs>
        <w:spacing w:after="0" w:line="240" w:lineRule="auto"/>
        <w:ind w:left="1350" w:right="-47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E3178" w:rsidRPr="00700375" w:rsidRDefault="003649BA" w:rsidP="0068538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pitao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javila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izrugivanje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povodom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sezone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8F7" w:rsidRPr="0070037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4F08F7" w:rsidRPr="007003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46EF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počelo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školskom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godinom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3178" w:rsidRPr="00700375" w:rsidRDefault="003649BA" w:rsidP="0068538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širenje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sufinansiranju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9E3178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150" w:rsidRPr="00700375" w:rsidRDefault="00D52C54" w:rsidP="00700375">
      <w:pPr>
        <w:tabs>
          <w:tab w:val="left" w:pos="990"/>
        </w:tabs>
        <w:spacing w:after="100" w:afterAutospacing="1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00375">
        <w:rPr>
          <w:rFonts w:ascii="Times New Roman" w:hAnsi="Times New Roman"/>
          <w:sz w:val="24"/>
          <w:szCs w:val="24"/>
          <w:lang w:val="sr-Cyrl-RS"/>
        </w:rPr>
        <w:tab/>
      </w:r>
      <w:r w:rsidR="003649BA">
        <w:rPr>
          <w:rFonts w:ascii="Times New Roman" w:hAnsi="Times New Roman"/>
          <w:sz w:val="24"/>
          <w:szCs w:val="24"/>
          <w:u w:val="single"/>
          <w:lang w:val="sr-Cyrl-RS"/>
        </w:rPr>
        <w:t>PRVA</w:t>
      </w:r>
      <w:r w:rsidR="00607150" w:rsidRPr="00700375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649BA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607150" w:rsidRPr="00700375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649BA"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607150" w:rsidRPr="00700375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649BA"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607150" w:rsidRPr="00700375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607150" w:rsidRPr="0070037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Razmatranje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predloga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zakona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potvrđivanju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Sporazuma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filmskoj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koprodukciji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između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 w:rsidR="00607150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eastAsia="Times New Roman" w:hAnsi="Times New Roman"/>
          <w:noProof/>
          <w:sz w:val="24"/>
          <w:szCs w:val="24"/>
          <w:lang w:val="sr-Cyrl-RS"/>
        </w:rPr>
        <w:t>Italije</w:t>
      </w:r>
    </w:p>
    <w:p w:rsidR="006122C2" w:rsidRPr="00700375" w:rsidRDefault="003649BA" w:rsidP="00700375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D52C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3774D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filmskoj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koprodukciji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22C2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Miodrag</w:t>
      </w:r>
      <w:r w:rsidR="007656D7" w:rsidRPr="0070037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Ivanović</w:t>
      </w:r>
      <w:r w:rsidR="007656D7" w:rsidRPr="0070037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državni</w:t>
      </w:r>
      <w:r w:rsidR="007656D7" w:rsidRPr="0070037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sekretar</w:t>
      </w:r>
      <w:r w:rsidR="007656D7" w:rsidRPr="0070037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7656D7" w:rsidRPr="0070037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7656D7" w:rsidRPr="0070037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656D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Italijom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033A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Socijalističke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Federativne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Jugoslavije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Rimu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1968.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važio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55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tehničkom</w:t>
      </w:r>
      <w:r w:rsidR="006122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osavremeni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bilateralnih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kinematografskoj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Kanadu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datiraju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jugoslovenskog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inoviranje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iskazala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ojača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osavremeni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usaglasi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razvojem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vizuelnog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stvaralaštva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Generalna</w:t>
      </w:r>
      <w:r w:rsidR="00D033A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direkcija</w:t>
      </w:r>
      <w:r w:rsidR="00D033A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33A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D033A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33A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D033A2" w:rsidRPr="007003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stvaralaštvo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najznačajnijih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savremenom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filmova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vizuelnih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pozicionirana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privlačenje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inostranih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uveliko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dodeljuje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bespovratno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povraćaja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41C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kinematografije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intenzivniju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koprodukcionu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profesionalaca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mehanizmima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privlačenje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Filmskog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04547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656D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3E8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gledišta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učvršćivanja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4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posredno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perspektive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pogona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perspektive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dosezanja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stvaralaštva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lepoti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raznolikosti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bratskog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narodima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064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majskih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parcijalan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stvarnosti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guši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kritiku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odbija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sistemske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hitnim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građanskim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7D00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5C7D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lažna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elita</w:t>
      </w:r>
      <w:r w:rsidR="00263321" w:rsidRPr="007003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izruguje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ispostavljenih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građanskih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nezadovoljstvo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školskom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godinom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B8D" w:rsidRPr="0070037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592B8D" w:rsidRPr="007003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nestaju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sasvim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pronašla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rupe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0CB6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dnevog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B2056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7656D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nepoverenje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uredbu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pozorištem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Buha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tender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najavljeno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osvrnuti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0CB6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9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iznenađen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deklarativnu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glumcima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režiserima</w:t>
      </w:r>
      <w:r w:rsidR="00720CB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režiseri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AB205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glumcima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režiserima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deklarisali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funkcionišu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principima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Osvrćući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ispostavljenim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protestima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propali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uspostavljeni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ultimatumi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učine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opoziciji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glasaju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2800E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podignut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spomenik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Borislavu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Pekiću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reagovala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spomenik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podigla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dodavši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4C31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ističući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prijateljske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datiraju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Karla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Pontija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C931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D2A92" w:rsidRPr="00700375">
        <w:rPr>
          <w:rFonts w:ascii="Times New Roman" w:hAnsi="Times New Roman" w:cs="Times New Roman"/>
          <w:sz w:val="24"/>
          <w:szCs w:val="24"/>
          <w:lang w:val="sr-Latn-RS"/>
        </w:rPr>
        <w:t>Black magic“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italijanskim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producentima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6A3" w:rsidRPr="0070037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Košutnjak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filmu</w:t>
      </w:r>
      <w:r w:rsidR="00B176A3" w:rsidRPr="007003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postigao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festivalima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kinematografija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van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Osvrnuvši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Buha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uradio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E84C3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finsijska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pozorište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premesti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2A92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3D1EF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2A9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zemljom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koprodukcije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6713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priložen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rešavati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sporovi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regulisano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5B7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aneksu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most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vizuelno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kinematografsko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BC3553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priznato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23B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bitnost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105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57105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arheološko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nalazište</w:t>
      </w:r>
      <w:r w:rsidR="009818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Ulpijana</w:t>
      </w:r>
      <w:r w:rsidR="00981899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blizu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Gračanice</w:t>
      </w:r>
      <w:r w:rsidR="00981899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Albanci</w:t>
      </w:r>
      <w:r w:rsidR="001E22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22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 w:rsidR="0028310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proglašavaju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arheološkim</w:t>
      </w:r>
      <w:r w:rsidR="005429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nasleđem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razgovarati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članstvu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lažne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UNESKO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7CC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B9085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stvarima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57105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7105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05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5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otimanje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sr-Cyrl-RS"/>
        </w:rPr>
        <w:t>kilometara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Paraćina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nalazište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Drenovac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najstarije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neolitsko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nalazište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5F8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B0022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890B2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890B2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0B2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0B2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890B2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međusobnoj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1288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4B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57105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približavanju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negovanju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izlaganjem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55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inovacija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754F3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italijanska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kinematografija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najstarijih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kinematografija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pružila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B002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inovacija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prisniju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Italijom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povezati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90979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glumačkog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verovao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filmskoj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prihvatiti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iznenađen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koleginica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9097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opcija</w:t>
      </w:r>
      <w:r w:rsidR="003E475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hiperprodukcije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diplomiranih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glumaca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glumaca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redovan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angažman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izvanredna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glumaca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glumac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istakne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targetiranja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vređanja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njegovih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1F0F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FA1D0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Siniše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protivnika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nijednu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predstavu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pozorištu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proveo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45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A0A3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553A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izlaganjem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Ivkovića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67DD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neistinita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uvredljivo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srpskoj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glumici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Svetlani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Bojković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medijima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015A1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pominjao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gospođu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Bojković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Bojković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nazvao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šljamom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vređao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zaradama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glumaca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izviniti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neistine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smeju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81E55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plasirane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553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00E1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1F737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1F737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737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targetirati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licemerna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njegova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D262A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glumac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Amar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Mešić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udaljen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serije</w:t>
      </w:r>
      <w:r w:rsidR="007F1A59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prikazuje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štampanih</w:t>
      </w:r>
      <w:r w:rsidR="00FA1D02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uspostavljeni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protestima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uvaženi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tačni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B1574F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propali</w:t>
      </w:r>
      <w:r w:rsidR="004E607C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85381" w:rsidRPr="00700375" w:rsidRDefault="003649BA" w:rsidP="00685381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B2C5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zalagala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opredeljenje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ovakvim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odlukama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zaoštreni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1F9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Pravac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prvenstveni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evrointegracijama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površnom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512D3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lažnom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perspektivi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D3D33" w:rsidRPr="00700375" w:rsidRDefault="007D3D33" w:rsidP="00685381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2800" w:rsidRPr="00700375" w:rsidRDefault="003649BA" w:rsidP="00685381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stavljati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5220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staviti</w:t>
      </w:r>
      <w:r w:rsidR="00B5220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220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šansu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manjak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Ateljeu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212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manjak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tehnike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izvedu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predstavu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okakvi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scenografa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režisera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koprodukciju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italijanskim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="0064280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volela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balet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CC6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izjavila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predstavnikom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dostupan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84279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jedinstvo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shvatati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CC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predsedavajućem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E1616" w:rsidRPr="00700375" w:rsidRDefault="003649BA" w:rsidP="00FB2C5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Predsedavajući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515C7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preduzeo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konstituisanja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opoziciji</w:t>
      </w:r>
      <w:r w:rsidR="001768F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329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7BD8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rasformirala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smogne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55F5B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predviđenih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koprodukciju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Italijom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koprodukcije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državom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filmove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serije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E1616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D3D33" w:rsidRDefault="003649BA" w:rsidP="00700375">
      <w:pPr>
        <w:pStyle w:val="NoSpacing"/>
        <w:spacing w:after="36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uzdržano</w:t>
      </w:r>
      <w:r w:rsidR="006853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3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6853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85381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685381" w:rsidRPr="00700375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A3BA9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Predlog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zakona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potvrđivanju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sporazuma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filmskoj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koprodukciji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između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Vlade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Italije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načelu</w:t>
      </w:r>
      <w:r w:rsidR="001A3BA9" w:rsidRPr="0070037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</w:p>
    <w:p w:rsidR="00700375" w:rsidRDefault="00700375" w:rsidP="00700375">
      <w:pPr>
        <w:pStyle w:val="NoSpacing"/>
        <w:spacing w:after="36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700375" w:rsidRDefault="00700375" w:rsidP="00700375">
      <w:pPr>
        <w:pStyle w:val="NoSpacing"/>
        <w:spacing w:after="36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700375" w:rsidRDefault="00700375" w:rsidP="00700375">
      <w:pPr>
        <w:pStyle w:val="NoSpacing"/>
        <w:spacing w:after="36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700375" w:rsidRPr="00700375" w:rsidRDefault="00700375" w:rsidP="00700375">
      <w:pPr>
        <w:pStyle w:val="NoSpacing"/>
        <w:spacing w:after="36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7D3D33" w:rsidRDefault="003649BA" w:rsidP="00700375">
      <w:pPr>
        <w:spacing w:after="3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3BA9" w:rsidRPr="007003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A3BA9" w:rsidRPr="0070037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proofErr w:type="gramStart"/>
      <w:r w:rsidR="0012219B" w:rsidRPr="00700375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gramEnd"/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troje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>“</w:t>
      </w:r>
      <w:r w:rsidR="001A3BA9" w:rsidRPr="007003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usvojio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F329A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odredi</w:t>
      </w:r>
      <w:r w:rsidR="001A3BA9" w:rsidRPr="0070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 w:rsidR="001A3BA9" w:rsidRPr="00700375">
        <w:rPr>
          <w:rFonts w:ascii="Times New Roman" w:hAnsi="Times New Roman"/>
          <w:sz w:val="24"/>
          <w:szCs w:val="24"/>
        </w:rPr>
        <w:t>,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1A3BA9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A3BA9" w:rsidRPr="00700375">
        <w:rPr>
          <w:rFonts w:ascii="Times New Roman" w:hAnsi="Times New Roman"/>
          <w:sz w:val="24"/>
          <w:szCs w:val="24"/>
        </w:rPr>
        <w:t>.</w:t>
      </w:r>
    </w:p>
    <w:p w:rsidR="00700375" w:rsidRPr="00700375" w:rsidRDefault="00700375" w:rsidP="00700375">
      <w:pPr>
        <w:spacing w:after="3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D3D33" w:rsidRDefault="003649BA" w:rsidP="00700375">
      <w:pPr>
        <w:spacing w:after="480"/>
        <w:ind w:right="-45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656D7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56D7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7656D7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656D7" w:rsidRPr="00700375">
        <w:rPr>
          <w:rFonts w:ascii="Times New Roman" w:hAnsi="Times New Roman"/>
          <w:sz w:val="24"/>
          <w:szCs w:val="24"/>
          <w:lang w:val="sr-Cyrl-RS"/>
        </w:rPr>
        <w:t xml:space="preserve"> 13,10</w:t>
      </w:r>
      <w:r w:rsid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700375" w:rsidRPr="00700375" w:rsidRDefault="00700375" w:rsidP="00700375">
      <w:pPr>
        <w:spacing w:after="480"/>
        <w:ind w:right="-45" w:firstLine="720"/>
        <w:rPr>
          <w:rFonts w:ascii="Times New Roman" w:hAnsi="Times New Roman"/>
          <w:sz w:val="24"/>
          <w:szCs w:val="24"/>
          <w:lang w:val="sr-Cyrl-RS"/>
        </w:rPr>
      </w:pPr>
    </w:p>
    <w:p w:rsidR="001A3BA9" w:rsidRPr="00700375" w:rsidRDefault="003649BA" w:rsidP="00FB2C5A">
      <w:pPr>
        <w:spacing w:after="120" w:line="240" w:lineRule="auto"/>
        <w:ind w:left="720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</w:t>
      </w:r>
      <w:r>
        <w:rPr>
          <w:rFonts w:ascii="Times New Roman" w:hAnsi="Times New Roman"/>
          <w:noProof/>
          <w:sz w:val="24"/>
          <w:szCs w:val="24"/>
          <w:lang w:val="uz-Cyrl-UZ"/>
        </w:rPr>
        <w:t>ZAMENIK</w:t>
      </w:r>
      <w:r w:rsidR="00685381" w:rsidRPr="0070037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PREDSEDNIKA</w:t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1A3BA9" w:rsidRPr="00700375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1A3BA9" w:rsidRPr="00700375" w:rsidRDefault="001A3BA9" w:rsidP="00FB2C5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00375">
        <w:rPr>
          <w:rFonts w:ascii="Times New Roman" w:hAnsi="Times New Roman"/>
          <w:noProof/>
          <w:sz w:val="24"/>
          <w:szCs w:val="24"/>
          <w:lang w:val="uz-Cyrl-UZ"/>
        </w:rPr>
        <w:t xml:space="preserve">             </w:t>
      </w:r>
      <w:r w:rsidR="003649BA">
        <w:rPr>
          <w:rFonts w:ascii="Times New Roman" w:hAnsi="Times New Roman"/>
          <w:noProof/>
          <w:sz w:val="24"/>
          <w:szCs w:val="24"/>
          <w:lang w:val="uz-Cyrl-UZ"/>
        </w:rPr>
        <w:t>Dana</w:t>
      </w:r>
      <w:r w:rsidRPr="0070037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3649BA">
        <w:rPr>
          <w:rFonts w:ascii="Times New Roman" w:hAnsi="Times New Roman"/>
          <w:noProof/>
          <w:sz w:val="24"/>
          <w:szCs w:val="24"/>
          <w:lang w:val="uz-Cyrl-UZ"/>
        </w:rPr>
        <w:t>Gak</w:t>
      </w:r>
      <w:r w:rsidRPr="00700375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</w:t>
      </w:r>
      <w:r w:rsidR="00685381" w:rsidRPr="00700375">
        <w:rPr>
          <w:rFonts w:ascii="Times New Roman" w:hAnsi="Times New Roman"/>
          <w:noProof/>
          <w:sz w:val="24"/>
          <w:szCs w:val="24"/>
          <w:lang w:val="uz-Cyrl-UZ"/>
        </w:rPr>
        <w:t xml:space="preserve">    </w:t>
      </w:r>
      <w:r w:rsidR="003649BA">
        <w:rPr>
          <w:rFonts w:ascii="Times New Roman" w:hAnsi="Times New Roman"/>
          <w:noProof/>
          <w:sz w:val="24"/>
          <w:szCs w:val="24"/>
          <w:lang w:val="sr-Cyrl-RS"/>
        </w:rPr>
        <w:t>Nebojša</w:t>
      </w:r>
      <w:r w:rsidR="00685381" w:rsidRPr="00700375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3649BA">
        <w:rPr>
          <w:rFonts w:ascii="Times New Roman" w:hAnsi="Times New Roman"/>
          <w:noProof/>
          <w:sz w:val="24"/>
          <w:szCs w:val="24"/>
          <w:lang w:val="sr-Cyrl-RS"/>
        </w:rPr>
        <w:t>Bakarec</w:t>
      </w:r>
    </w:p>
    <w:p w:rsidR="001A3BA9" w:rsidRPr="00700375" w:rsidRDefault="001A3BA9" w:rsidP="001A3BA9">
      <w:pPr>
        <w:spacing w:after="3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A3BA9" w:rsidRPr="00700375" w:rsidRDefault="001A3BA9" w:rsidP="00316852">
      <w:pPr>
        <w:pStyle w:val="NoSpacing"/>
        <w:spacing w:after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178" w:rsidRPr="00700375" w:rsidRDefault="009E3178" w:rsidP="00316852">
      <w:pPr>
        <w:pStyle w:val="NoSpacing"/>
        <w:spacing w:after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6852" w:rsidRPr="00700375" w:rsidRDefault="00316852" w:rsidP="00316852">
      <w:pPr>
        <w:pStyle w:val="NoSpacing"/>
        <w:spacing w:after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1A6" w:rsidRPr="00700375" w:rsidRDefault="00C371A6">
      <w:pPr>
        <w:rPr>
          <w:sz w:val="24"/>
          <w:szCs w:val="24"/>
        </w:rPr>
      </w:pPr>
    </w:p>
    <w:p w:rsidR="0012219B" w:rsidRPr="00700375" w:rsidRDefault="0012219B">
      <w:pPr>
        <w:rPr>
          <w:sz w:val="24"/>
          <w:szCs w:val="24"/>
        </w:rPr>
      </w:pPr>
    </w:p>
    <w:sectPr w:rsidR="0012219B" w:rsidRPr="00700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6B" w:rsidRDefault="00F65B6B" w:rsidP="003649BA">
      <w:pPr>
        <w:spacing w:after="0" w:line="240" w:lineRule="auto"/>
      </w:pPr>
      <w:r>
        <w:separator/>
      </w:r>
    </w:p>
  </w:endnote>
  <w:endnote w:type="continuationSeparator" w:id="0">
    <w:p w:rsidR="00F65B6B" w:rsidRDefault="00F65B6B" w:rsidP="0036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A" w:rsidRDefault="00364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A" w:rsidRDefault="003649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A" w:rsidRDefault="00364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6B" w:rsidRDefault="00F65B6B" w:rsidP="003649BA">
      <w:pPr>
        <w:spacing w:after="0" w:line="240" w:lineRule="auto"/>
      </w:pPr>
      <w:r>
        <w:separator/>
      </w:r>
    </w:p>
  </w:footnote>
  <w:footnote w:type="continuationSeparator" w:id="0">
    <w:p w:rsidR="00F65B6B" w:rsidRDefault="00F65B6B" w:rsidP="0036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A" w:rsidRDefault="00364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A" w:rsidRDefault="003649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A" w:rsidRDefault="00364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900"/>
    <w:multiLevelType w:val="hybridMultilevel"/>
    <w:tmpl w:val="9B827034"/>
    <w:lvl w:ilvl="0" w:tplc="3E92E68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6FB5ED0"/>
    <w:multiLevelType w:val="hybridMultilevel"/>
    <w:tmpl w:val="9B827034"/>
    <w:lvl w:ilvl="0" w:tplc="3E92E68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9C"/>
    <w:rsid w:val="000F3B8E"/>
    <w:rsid w:val="00104547"/>
    <w:rsid w:val="0012219B"/>
    <w:rsid w:val="001516E1"/>
    <w:rsid w:val="00167137"/>
    <w:rsid w:val="001768F9"/>
    <w:rsid w:val="001A3BA9"/>
    <w:rsid w:val="001D5F88"/>
    <w:rsid w:val="001E2288"/>
    <w:rsid w:val="001F09C1"/>
    <w:rsid w:val="001F0FA9"/>
    <w:rsid w:val="001F553A"/>
    <w:rsid w:val="001F7370"/>
    <w:rsid w:val="00263321"/>
    <w:rsid w:val="002754F3"/>
    <w:rsid w:val="002800E1"/>
    <w:rsid w:val="0028310E"/>
    <w:rsid w:val="002B0022"/>
    <w:rsid w:val="00316852"/>
    <w:rsid w:val="003515C7"/>
    <w:rsid w:val="003649BA"/>
    <w:rsid w:val="00373ADD"/>
    <w:rsid w:val="003774D0"/>
    <w:rsid w:val="003D1EFB"/>
    <w:rsid w:val="003D2A92"/>
    <w:rsid w:val="003E4750"/>
    <w:rsid w:val="00481E55"/>
    <w:rsid w:val="004D5724"/>
    <w:rsid w:val="004E607C"/>
    <w:rsid w:val="004F08F7"/>
    <w:rsid w:val="005015A1"/>
    <w:rsid w:val="00512885"/>
    <w:rsid w:val="00512D30"/>
    <w:rsid w:val="00542981"/>
    <w:rsid w:val="0054739C"/>
    <w:rsid w:val="00571057"/>
    <w:rsid w:val="0059064C"/>
    <w:rsid w:val="00592B8D"/>
    <w:rsid w:val="005C7D00"/>
    <w:rsid w:val="00607150"/>
    <w:rsid w:val="006122C2"/>
    <w:rsid w:val="00642800"/>
    <w:rsid w:val="00685381"/>
    <w:rsid w:val="006E1616"/>
    <w:rsid w:val="006E5CC6"/>
    <w:rsid w:val="00700375"/>
    <w:rsid w:val="00720CB6"/>
    <w:rsid w:val="007656D7"/>
    <w:rsid w:val="007A0A34"/>
    <w:rsid w:val="007D3D33"/>
    <w:rsid w:val="007F1A59"/>
    <w:rsid w:val="00842798"/>
    <w:rsid w:val="00846EF5"/>
    <w:rsid w:val="00855F5B"/>
    <w:rsid w:val="00873E89"/>
    <w:rsid w:val="00886B5D"/>
    <w:rsid w:val="00890B28"/>
    <w:rsid w:val="00981899"/>
    <w:rsid w:val="009E3178"/>
    <w:rsid w:val="009F7BD8"/>
    <w:rsid w:val="00AB2056"/>
    <w:rsid w:val="00B1574F"/>
    <w:rsid w:val="00B176A3"/>
    <w:rsid w:val="00B234B1"/>
    <w:rsid w:val="00B5220B"/>
    <w:rsid w:val="00B90854"/>
    <w:rsid w:val="00BC3553"/>
    <w:rsid w:val="00BF159C"/>
    <w:rsid w:val="00C17CC2"/>
    <w:rsid w:val="00C371A6"/>
    <w:rsid w:val="00C867DD"/>
    <w:rsid w:val="00C90979"/>
    <w:rsid w:val="00C931CA"/>
    <w:rsid w:val="00D023B3"/>
    <w:rsid w:val="00D033A2"/>
    <w:rsid w:val="00D11F99"/>
    <w:rsid w:val="00D262AC"/>
    <w:rsid w:val="00D341CC"/>
    <w:rsid w:val="00D52C54"/>
    <w:rsid w:val="00DF329A"/>
    <w:rsid w:val="00E25B7D"/>
    <w:rsid w:val="00E84C31"/>
    <w:rsid w:val="00F65B6B"/>
    <w:rsid w:val="00F8163F"/>
    <w:rsid w:val="00FA1D02"/>
    <w:rsid w:val="00FB0E7F"/>
    <w:rsid w:val="00FB2C5A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9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9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Koviljka Bastaja</dc:creator>
  <cp:lastModifiedBy>Nikola Pavic</cp:lastModifiedBy>
  <cp:revision>2</cp:revision>
  <dcterms:created xsi:type="dcterms:W3CDTF">2023-11-28T11:11:00Z</dcterms:created>
  <dcterms:modified xsi:type="dcterms:W3CDTF">2023-11-28T11:11:00Z</dcterms:modified>
</cp:coreProperties>
</file>